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D718" w14:textId="77777777" w:rsidR="004914DC" w:rsidRPr="0024166A" w:rsidRDefault="004914DC" w:rsidP="004914D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1</w:t>
      </w:r>
      <w:r w:rsidRPr="0024166A">
        <w:rPr>
          <w:rFonts w:ascii="Times New Roman" w:hAnsi="Times New Roman" w:cs="Times New Roman"/>
          <w:sz w:val="24"/>
          <w:szCs w:val="24"/>
        </w:rPr>
        <w:t xml:space="preserve">. Ocena stopnia zaawansowania raka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kolczystokomórkowego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skóry (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cSCC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>) według AJCC</w:t>
      </w:r>
    </w:p>
    <w:p w14:paraId="7DEE4ED4" w14:textId="77777777" w:rsidR="00842DE4" w:rsidRPr="0024166A" w:rsidRDefault="00842DE4"/>
    <w:p w14:paraId="6DCFDD96" w14:textId="77777777" w:rsidR="00427873" w:rsidRPr="0024166A" w:rsidRDefault="00427873" w:rsidP="0042787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2.</w:t>
      </w:r>
      <w:r w:rsidRPr="0024166A">
        <w:rPr>
          <w:rFonts w:ascii="Times New Roman" w:hAnsi="Times New Roman" w:cs="Times New Roman"/>
          <w:sz w:val="24"/>
          <w:szCs w:val="24"/>
        </w:rPr>
        <w:t xml:space="preserve"> Ocena ryzyka dla raka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kolczystokom</w:t>
      </w:r>
      <w:proofErr w:type="spellEnd"/>
      <w:r w:rsidRPr="0024166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rkowego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24166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cSCC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>) według NCCN wersja 1.2026 (09.2025)</w:t>
      </w:r>
    </w:p>
    <w:p w14:paraId="5E6B6AD4" w14:textId="77777777" w:rsidR="004914DC" w:rsidRPr="0024166A" w:rsidRDefault="004914DC"/>
    <w:p w14:paraId="339C2E9D" w14:textId="77777777" w:rsidR="003D3AE0" w:rsidRPr="0024166A" w:rsidRDefault="003D3AE0" w:rsidP="003D3A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3.</w:t>
      </w:r>
      <w:r w:rsidRPr="0024166A">
        <w:rPr>
          <w:rFonts w:ascii="Times New Roman" w:hAnsi="Times New Roman" w:cs="Times New Roman"/>
          <w:sz w:val="24"/>
          <w:szCs w:val="24"/>
        </w:rPr>
        <w:t xml:space="preserve"> Rekomendowane okresy oczekiwania przed przeszczepieniem u pacjentów z wcześniejszym wywiadem raka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kolczystokomórkowego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 skóry (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cSCC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>)</w:t>
      </w:r>
    </w:p>
    <w:p w14:paraId="18039862" w14:textId="77777777" w:rsidR="00427873" w:rsidRPr="0024166A" w:rsidRDefault="00427873"/>
    <w:p w14:paraId="2D8B29D3" w14:textId="77777777" w:rsidR="001534AE" w:rsidRPr="0024166A" w:rsidRDefault="001534AE" w:rsidP="001534A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4</w:t>
      </w:r>
      <w:r w:rsidRPr="0024166A">
        <w:rPr>
          <w:rFonts w:ascii="Times New Roman" w:hAnsi="Times New Roman" w:cs="Times New Roman"/>
          <w:sz w:val="24"/>
          <w:szCs w:val="24"/>
        </w:rPr>
        <w:t xml:space="preserve">. Kryteria różnicujące zmiany niskiego i wysokiego ryzyka w raku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podstawnokomórkowym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(BCC) według NCCN (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Comprehensive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Network)  wersja 1.2026 (09.2025) [2]</w:t>
      </w:r>
    </w:p>
    <w:p w14:paraId="208F878E" w14:textId="77777777" w:rsidR="003D3AE0" w:rsidRPr="0024166A" w:rsidRDefault="003D3AE0"/>
    <w:p w14:paraId="1CE58AF4" w14:textId="77777777" w:rsidR="003C52C9" w:rsidRPr="0024166A" w:rsidRDefault="003C52C9" w:rsidP="003C52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5</w:t>
      </w:r>
      <w:r w:rsidRPr="0024166A">
        <w:rPr>
          <w:rFonts w:ascii="Times New Roman" w:hAnsi="Times New Roman" w:cs="Times New Roman"/>
          <w:sz w:val="24"/>
          <w:szCs w:val="24"/>
        </w:rPr>
        <w:t xml:space="preserve">. Postępowanie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przedtransplantacyjne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i rekomendowane okresy karencji w zależności od stopnia zaawansowania raka </w:t>
      </w:r>
      <w:proofErr w:type="spellStart"/>
      <w:r w:rsidRPr="0024166A">
        <w:rPr>
          <w:rFonts w:ascii="Times New Roman" w:hAnsi="Times New Roman" w:cs="Times New Roman"/>
          <w:sz w:val="24"/>
          <w:szCs w:val="24"/>
        </w:rPr>
        <w:t>podstawnokomórkowego</w:t>
      </w:r>
      <w:proofErr w:type="spellEnd"/>
      <w:r w:rsidRPr="0024166A">
        <w:rPr>
          <w:rFonts w:ascii="Times New Roman" w:hAnsi="Times New Roman" w:cs="Times New Roman"/>
          <w:sz w:val="24"/>
          <w:szCs w:val="24"/>
        </w:rPr>
        <w:t xml:space="preserve"> (BCC). </w:t>
      </w:r>
    </w:p>
    <w:p w14:paraId="65BD52C1" w14:textId="77777777" w:rsidR="001534AE" w:rsidRPr="0024166A" w:rsidRDefault="001534AE"/>
    <w:p w14:paraId="2393057C" w14:textId="77777777" w:rsidR="003C52C9" w:rsidRPr="0024166A" w:rsidRDefault="003C52C9"/>
    <w:p w14:paraId="7801C2D5" w14:textId="77777777" w:rsidR="00427760" w:rsidRPr="0024166A" w:rsidRDefault="00427760" w:rsidP="004277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6.</w:t>
      </w:r>
      <w:r w:rsidRPr="0024166A">
        <w:rPr>
          <w:rFonts w:ascii="Times New Roman" w:hAnsi="Times New Roman" w:cs="Times New Roman"/>
          <w:sz w:val="24"/>
          <w:szCs w:val="24"/>
        </w:rPr>
        <w:t xml:space="preserve"> Stopnie zaawansowani raka z komórek Merkela, rokowanie i czas karencji od leczenia radykalnego. </w:t>
      </w:r>
    </w:p>
    <w:p w14:paraId="523C0E16" w14:textId="77777777" w:rsidR="003C52C9" w:rsidRPr="0024166A" w:rsidRDefault="003C52C9"/>
    <w:p w14:paraId="6D99A9B4" w14:textId="77777777" w:rsidR="00427760" w:rsidRPr="0024166A" w:rsidRDefault="00427760"/>
    <w:p w14:paraId="0BAD9AE2" w14:textId="77777777" w:rsidR="00D35BE0" w:rsidRPr="0024166A" w:rsidRDefault="00D35BE0" w:rsidP="00D35BE0">
      <w:pPr>
        <w:pStyle w:val="Bezodstpw"/>
        <w:spacing w:line="360" w:lineRule="auto"/>
        <w:ind w:firstLine="0"/>
        <w:jc w:val="left"/>
        <w:rPr>
          <w:rFonts w:ascii="Times New Roman" w:hAnsi="Times New Roman" w:cs="Times New Roman"/>
          <w:color w:val="1A1818"/>
          <w:sz w:val="24"/>
          <w:szCs w:val="24"/>
        </w:rPr>
      </w:pPr>
      <w:r w:rsidRPr="0024166A">
        <w:rPr>
          <w:rFonts w:ascii="Times New Roman" w:hAnsi="Times New Roman" w:cs="Times New Roman"/>
          <w:b/>
          <w:bCs/>
          <w:sz w:val="24"/>
          <w:szCs w:val="24"/>
        </w:rPr>
        <w:t>Tabela 7.</w:t>
      </w:r>
      <w:r w:rsidRPr="0024166A">
        <w:rPr>
          <w:rFonts w:ascii="Times New Roman" w:hAnsi="Times New Roman" w:cs="Times New Roman"/>
          <w:sz w:val="24"/>
          <w:szCs w:val="24"/>
        </w:rPr>
        <w:t xml:space="preserve">  Stopnie zaawansowania postaci skórnej czerniaka oraz wskaźniki przeżycia na podstawie </w:t>
      </w:r>
      <w:r w:rsidRPr="0024166A">
        <w:rPr>
          <w:rFonts w:ascii="Times New Roman" w:hAnsi="Times New Roman" w:cs="Times New Roman"/>
          <w:color w:val="1A1818"/>
          <w:sz w:val="24"/>
          <w:szCs w:val="24"/>
        </w:rPr>
        <w:t xml:space="preserve">klasyfikacji oceny zaawansowania według TNM AJCC/UICC z 2017 roku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jE1ODJiNWYtMmIwNi00MDk0LTgzZjMtNzAwNDFlMWExNzk0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=="/>
          <w:id w:val="869112505"/>
          <w:placeholder>
            <w:docPart w:val="D9F83C6BDC82479E8275E79188C86918"/>
          </w:placeholder>
        </w:sdtPr>
        <w:sdtEndPr/>
        <w:sdtContent>
          <w:r w:rsidRPr="0024166A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(47)</w:t>
          </w:r>
        </w:sdtContent>
      </w:sdt>
      <w:r w:rsidRPr="0024166A">
        <w:rPr>
          <w:rFonts w:ascii="Times New Roman" w:hAnsi="Times New Roman" w:cs="Times New Roman"/>
          <w:color w:val="1A1818"/>
          <w:sz w:val="24"/>
          <w:szCs w:val="24"/>
        </w:rPr>
        <w:t>.</w:t>
      </w:r>
    </w:p>
    <w:p w14:paraId="7A9FE647" w14:textId="77777777" w:rsidR="00427760" w:rsidRPr="0024166A" w:rsidRDefault="00427760"/>
    <w:p w14:paraId="1B76499D" w14:textId="77777777" w:rsidR="00FC5FA2" w:rsidRPr="0024166A" w:rsidRDefault="00FC5FA2" w:rsidP="00FC5FA2">
      <w:pPr>
        <w:pStyle w:val="Default"/>
        <w:spacing w:line="360" w:lineRule="auto"/>
        <w:rPr>
          <w:rFonts w:ascii="Times New Roman" w:hAnsi="Times New Roman" w:cs="Times New Roman"/>
        </w:rPr>
      </w:pPr>
      <w:r w:rsidRPr="0024166A">
        <w:rPr>
          <w:rFonts w:ascii="Times New Roman" w:hAnsi="Times New Roman" w:cs="Times New Roman"/>
          <w:b/>
          <w:bCs/>
        </w:rPr>
        <w:t>Tabela 8</w:t>
      </w:r>
      <w:r w:rsidRPr="0024166A">
        <w:rPr>
          <w:rFonts w:ascii="Times New Roman" w:hAnsi="Times New Roman" w:cs="Times New Roman"/>
        </w:rPr>
        <w:t xml:space="preserve">. Zalecany czas oczekiwania na przeszczepienie narządu u kandydatów z przebytym czerniakiem – modyfikacja na podstawie opinii ekspertów American </w:t>
      </w:r>
      <w:proofErr w:type="spellStart"/>
      <w:r w:rsidRPr="0024166A">
        <w:rPr>
          <w:rFonts w:ascii="Times New Roman" w:hAnsi="Times New Roman" w:cs="Times New Roman"/>
        </w:rPr>
        <w:t>Society</w:t>
      </w:r>
      <w:proofErr w:type="spellEnd"/>
      <w:r w:rsidRPr="0024166A">
        <w:rPr>
          <w:rFonts w:ascii="Times New Roman" w:hAnsi="Times New Roman" w:cs="Times New Roman"/>
        </w:rPr>
        <w:t xml:space="preserve"> of </w:t>
      </w:r>
      <w:proofErr w:type="spellStart"/>
      <w:r w:rsidRPr="0024166A">
        <w:rPr>
          <w:rFonts w:ascii="Times New Roman" w:hAnsi="Times New Roman" w:cs="Times New Roman"/>
        </w:rPr>
        <w:t>Transplantation</w:t>
      </w:r>
      <w:proofErr w:type="spellEnd"/>
      <w:r w:rsidRPr="0024166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MENDELEY_CITATION_v3_eyJjaXRhdGlvbklEIjoiTUVOREVMRVlfQ0lUQVRJT05fM2UzMzkwNDItYTUyMC00NDgzLTk3OWItYjYwYjU0NDlhNGI1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"/>
          <w:id w:val="-218128544"/>
          <w:placeholder>
            <w:docPart w:val="617F9CB4EFC44C8EA50DD039EC32BF87"/>
          </w:placeholder>
        </w:sdtPr>
        <w:sdtEndPr/>
        <w:sdtContent>
          <w:r w:rsidRPr="0024166A">
            <w:rPr>
              <w:rFonts w:ascii="Times New Roman" w:hAnsi="Times New Roman" w:cs="Times New Roman"/>
            </w:rPr>
            <w:t>(7)</w:t>
          </w:r>
        </w:sdtContent>
      </w:sdt>
    </w:p>
    <w:p w14:paraId="3DCA9738" w14:textId="77777777" w:rsidR="00D35BE0" w:rsidRPr="0024166A" w:rsidRDefault="00D35BE0"/>
    <w:p w14:paraId="3FA89E8C" w14:textId="77777777" w:rsidR="00806D54" w:rsidRPr="0024166A" w:rsidRDefault="00806D54" w:rsidP="00806D54">
      <w:pPr>
        <w:suppressAutoHyphens/>
        <w:autoSpaceDE w:val="0"/>
        <w:autoSpaceDN w:val="0"/>
        <w:spacing w:line="360" w:lineRule="auto"/>
        <w:textAlignment w:val="baseline"/>
        <w:rPr>
          <w:rFonts w:eastAsia="Lucida Sans Unicode"/>
          <w:noProof/>
          <w:spacing w:val="-5"/>
        </w:rPr>
      </w:pPr>
      <w:r w:rsidRPr="0024166A">
        <w:rPr>
          <w:rFonts w:eastAsiaTheme="majorEastAsia"/>
          <w:b/>
          <w:bCs/>
        </w:rPr>
        <w:t>Tabela 9.</w:t>
      </w:r>
      <w:r w:rsidRPr="0024166A">
        <w:rPr>
          <w:rFonts w:eastAsiaTheme="majorEastAsia"/>
        </w:rPr>
        <w:t xml:space="preserve">  Postaci MK z uwzględnieniem k</w:t>
      </w:r>
      <w:r w:rsidRPr="0024166A">
        <w:rPr>
          <w:rFonts w:eastAsia="Lucida Sans Unicode"/>
          <w:noProof/>
          <w:spacing w:val="-5"/>
        </w:rPr>
        <w:t xml:space="preserve">ryteriów klinicznych i epidemiologicznych mięsaka Kaposiego </w:t>
      </w:r>
      <w:sdt>
        <w:sdtPr>
          <w:rPr>
            <w:rFonts w:eastAsia="Lucida Sans Unicode"/>
            <w:noProof/>
            <w:color w:val="000000"/>
            <w:spacing w:val="-5"/>
          </w:rPr>
          <w:tag w:val="MENDELEY_CITATION_v3_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"/>
          <w:id w:val="762955656"/>
          <w:placeholder>
            <w:docPart w:val="0A5805F94F6B4F4599A728D21A8E163D"/>
          </w:placeholder>
        </w:sdtPr>
        <w:sdtEndPr/>
        <w:sdtContent>
          <w:r w:rsidRPr="0024166A">
            <w:rPr>
              <w:color w:val="000000"/>
            </w:rPr>
            <w:t>(72,75–77)</w:t>
          </w:r>
        </w:sdtContent>
      </w:sdt>
    </w:p>
    <w:p w14:paraId="71933F46" w14:textId="77777777" w:rsidR="00FC5FA2" w:rsidRPr="0024166A" w:rsidRDefault="00FC5FA2"/>
    <w:p w14:paraId="35F2F3BF" w14:textId="77777777" w:rsidR="00806D54" w:rsidRPr="0024166A" w:rsidRDefault="00806D54"/>
    <w:p w14:paraId="3484CEA5" w14:textId="65F85852" w:rsidR="001B3240" w:rsidRPr="0024166A" w:rsidRDefault="001B3240">
      <w:r w:rsidRPr="0024166A">
        <w:rPr>
          <w:b/>
          <w:bCs/>
        </w:rPr>
        <w:t>Tabela 10.</w:t>
      </w:r>
      <w:r w:rsidRPr="0024166A">
        <w:t xml:space="preserve">   Systemy klasyfikacyjne klasycznego mięsaka </w:t>
      </w:r>
      <w:proofErr w:type="spellStart"/>
      <w:r w:rsidRPr="0024166A">
        <w:t>Kaposiego</w:t>
      </w:r>
      <w:proofErr w:type="spellEnd"/>
      <w:r w:rsidRPr="0024166A">
        <w:t xml:space="preserve"> (KS)</w:t>
      </w:r>
    </w:p>
    <w:p w14:paraId="274E1E01" w14:textId="77777777" w:rsidR="001B3240" w:rsidRPr="0024166A" w:rsidRDefault="001B3240"/>
    <w:p w14:paraId="4612B888" w14:textId="77777777" w:rsidR="001B3240" w:rsidRPr="0024166A" w:rsidRDefault="001B3240"/>
    <w:p w14:paraId="76EAC19E" w14:textId="77777777" w:rsidR="008C0BBB" w:rsidRPr="0024166A" w:rsidRDefault="008C0BBB"/>
    <w:p w14:paraId="76469809" w14:textId="77777777" w:rsidR="008C0BBB" w:rsidRPr="0024166A" w:rsidRDefault="008C0BBB" w:rsidP="008C0BBB">
      <w:pPr>
        <w:pStyle w:val="Tekst"/>
        <w:rPr>
          <w:lang w:val="pl-PL"/>
        </w:rPr>
      </w:pPr>
      <w:r w:rsidRPr="0024166A">
        <w:rPr>
          <w:b/>
          <w:bCs/>
          <w:lang w:val="pl-PL"/>
        </w:rPr>
        <w:t>Tabela 11.</w:t>
      </w:r>
      <w:r w:rsidRPr="0024166A">
        <w:rPr>
          <w:lang w:val="pl-PL"/>
        </w:rPr>
        <w:t xml:space="preserve">  Proponowane okresy karencji po leczeniu MK u kandydatów do transplantacji </w:t>
      </w:r>
      <w:sdt>
        <w:sdtPr>
          <w:rPr>
            <w:color w:val="000000"/>
            <w:lang w:val="pl-PL"/>
          </w:rPr>
          <w:tag w:val="MENDELEY_CITATION_v3_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"/>
          <w:id w:val="1028518951"/>
          <w:placeholder>
            <w:docPart w:val="2F9410F3F11844B78828A3414D4588B6"/>
          </w:placeholder>
        </w:sdtPr>
        <w:sdtEndPr/>
        <w:sdtContent>
          <w:r w:rsidRPr="0024166A">
            <w:rPr>
              <w:color w:val="000000"/>
              <w:lang w:val="pl-PL"/>
            </w:rPr>
            <w:t>(78–81)</w:t>
          </w:r>
        </w:sdtContent>
      </w:sdt>
    </w:p>
    <w:p w14:paraId="17F03C50" w14:textId="77777777" w:rsidR="008C0BBB" w:rsidRPr="0024166A" w:rsidRDefault="008C0BBB"/>
    <w:sectPr w:rsidR="008C0BBB" w:rsidRPr="0024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69"/>
    <w:rsid w:val="000F78A0"/>
    <w:rsid w:val="001534AE"/>
    <w:rsid w:val="001B3240"/>
    <w:rsid w:val="00202DB0"/>
    <w:rsid w:val="0024166A"/>
    <w:rsid w:val="002963A8"/>
    <w:rsid w:val="003126F6"/>
    <w:rsid w:val="003C52C9"/>
    <w:rsid w:val="003D3AE0"/>
    <w:rsid w:val="00427760"/>
    <w:rsid w:val="00427873"/>
    <w:rsid w:val="004914DC"/>
    <w:rsid w:val="00745A5F"/>
    <w:rsid w:val="00772848"/>
    <w:rsid w:val="00806D54"/>
    <w:rsid w:val="008109A1"/>
    <w:rsid w:val="00842DE4"/>
    <w:rsid w:val="008C0BBB"/>
    <w:rsid w:val="008D6069"/>
    <w:rsid w:val="00A44C3E"/>
    <w:rsid w:val="00D35BE0"/>
    <w:rsid w:val="00DA22FE"/>
    <w:rsid w:val="00DD5389"/>
    <w:rsid w:val="00DE7A62"/>
    <w:rsid w:val="00F66241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5A8"/>
  <w15:chartTrackingRefBased/>
  <w15:docId w15:val="{B612F78A-6693-46AD-ABAC-BEE5B852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D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0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0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0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0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0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0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0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0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0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0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0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6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60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06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4914DC"/>
    <w:pPr>
      <w:spacing w:after="0" w:line="240" w:lineRule="auto"/>
      <w:ind w:firstLine="709"/>
      <w:jc w:val="both"/>
    </w:pPr>
    <w:rPr>
      <w:rFonts w:ascii="Calibri Light" w:hAnsi="Calibri Light" w:cstheme="majorHAnsi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914DC"/>
    <w:rPr>
      <w:rFonts w:ascii="Calibri Light" w:hAnsi="Calibri Light" w:cstheme="majorHAnsi"/>
      <w:kern w:val="0"/>
      <w14:ligatures w14:val="none"/>
    </w:rPr>
  </w:style>
  <w:style w:type="paragraph" w:customStyle="1" w:styleId="Default">
    <w:name w:val="Default"/>
    <w:qFormat/>
    <w:rsid w:val="00FC5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Tekst">
    <w:name w:val="! Tekst"/>
    <w:basedOn w:val="Normalny"/>
    <w:link w:val="TekstZnak"/>
    <w:autoRedefine/>
    <w:qFormat/>
    <w:rsid w:val="008C0BBB"/>
    <w:pPr>
      <w:autoSpaceDE w:val="0"/>
      <w:autoSpaceDN w:val="0"/>
      <w:adjustRightInd w:val="0"/>
      <w:spacing w:before="240" w:after="240" w:line="360" w:lineRule="auto"/>
    </w:pPr>
    <w:rPr>
      <w:noProof/>
      <w:spacing w:val="-5"/>
      <w:lang w:val="en-US"/>
    </w:rPr>
  </w:style>
  <w:style w:type="character" w:customStyle="1" w:styleId="TekstZnak">
    <w:name w:val="! Tekst Znak"/>
    <w:basedOn w:val="Domylnaczcionkaakapitu"/>
    <w:link w:val="Tekst"/>
    <w:rsid w:val="008C0BBB"/>
    <w:rPr>
      <w:rFonts w:ascii="Times New Roman" w:eastAsia="Times New Roman" w:hAnsi="Times New Roman" w:cs="Times New Roman"/>
      <w:noProof/>
      <w:spacing w:val="-5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83C6BDC82479E8275E79188C869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93851-28B9-40D4-B60E-19FB46BF5A98}"/>
      </w:docPartPr>
      <w:docPartBody>
        <w:p w:rsidR="007461EF" w:rsidRDefault="007461EF" w:rsidP="007461EF">
          <w:pPr>
            <w:pStyle w:val="D9F83C6BDC82479E8275E79188C86918"/>
          </w:pPr>
          <w:r w:rsidRPr="00F23B5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7F9CB4EFC44C8EA50DD039EC32B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3D71F-4AA1-4C56-8653-0D33A3EEE448}"/>
      </w:docPartPr>
      <w:docPartBody>
        <w:p w:rsidR="007461EF" w:rsidRDefault="007461EF" w:rsidP="007461EF">
          <w:pPr>
            <w:pStyle w:val="617F9CB4EFC44C8EA50DD039EC32BF87"/>
          </w:pPr>
          <w:r w:rsidRPr="00F23B5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5805F94F6B4F4599A728D21A8E1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A6F3B-8BD6-4723-B01F-0B8B4B9B986B}"/>
      </w:docPartPr>
      <w:docPartBody>
        <w:p w:rsidR="007461EF" w:rsidRDefault="007461EF" w:rsidP="007461EF">
          <w:pPr>
            <w:pStyle w:val="0A5805F94F6B4F4599A728D21A8E163D"/>
          </w:pPr>
          <w:r w:rsidRPr="00F23B5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9410F3F11844B78828A3414D458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1CD8-B38B-41F5-8511-B53E47310E64}"/>
      </w:docPartPr>
      <w:docPartBody>
        <w:p w:rsidR="007461EF" w:rsidRDefault="007461EF" w:rsidP="007461EF">
          <w:pPr>
            <w:pStyle w:val="2F9410F3F11844B78828A3414D4588B6"/>
          </w:pPr>
          <w:r w:rsidRPr="00F23B5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EF"/>
    <w:rsid w:val="000F78A0"/>
    <w:rsid w:val="007461EF"/>
    <w:rsid w:val="008109A1"/>
    <w:rsid w:val="00A44C3E"/>
    <w:rsid w:val="00D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61EF"/>
    <w:rPr>
      <w:color w:val="666666"/>
    </w:rPr>
  </w:style>
  <w:style w:type="paragraph" w:customStyle="1" w:styleId="D9F83C6BDC82479E8275E79188C86918">
    <w:name w:val="D9F83C6BDC82479E8275E79188C86918"/>
    <w:rsid w:val="007461EF"/>
  </w:style>
  <w:style w:type="paragraph" w:customStyle="1" w:styleId="617F9CB4EFC44C8EA50DD039EC32BF87">
    <w:name w:val="617F9CB4EFC44C8EA50DD039EC32BF87"/>
    <w:rsid w:val="007461EF"/>
  </w:style>
  <w:style w:type="paragraph" w:customStyle="1" w:styleId="0A5805F94F6B4F4599A728D21A8E163D">
    <w:name w:val="0A5805F94F6B4F4599A728D21A8E163D"/>
    <w:rsid w:val="007461EF"/>
  </w:style>
  <w:style w:type="paragraph" w:customStyle="1" w:styleId="2F9410F3F11844B78828A3414D4588B6">
    <w:name w:val="2F9410F3F11844B78828A3414D4588B6"/>
    <w:rsid w:val="00746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1CAF5F75482429C45D35E338779FC" ma:contentTypeVersion="10" ma:contentTypeDescription="Create a new document." ma:contentTypeScope="" ma:versionID="fd3397853a69a2707dc2673b042bd192">
  <xsd:schema xmlns:xsd="http://www.w3.org/2001/XMLSchema" xmlns:xs="http://www.w3.org/2001/XMLSchema" xmlns:p="http://schemas.microsoft.com/office/2006/metadata/properties" xmlns:ns3="e2b4462b-0066-492f-a32f-81ce136c0ea3" targetNamespace="http://schemas.microsoft.com/office/2006/metadata/properties" ma:root="true" ma:fieldsID="533aebb0063a7343156b5639ee289b85" ns3:_="">
    <xsd:import namespace="e2b4462b-0066-492f-a32f-81ce136c0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462b-0066-492f-a32f-81ce136c0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B8319F-83CE-4E7D-A616-D38807400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C5915-6C1A-4C98-B73D-99CC6A0D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462b-0066-492f-a32f-81ce136c0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49C65-521A-4054-88E6-49EBD484988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e2b4462b-0066-492f-a32f-81ce136c0e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Lizakowski</dc:creator>
  <cp:keywords/>
  <dc:description/>
  <cp:lastModifiedBy>Alicja Dębska-Ślizień</cp:lastModifiedBy>
  <cp:revision>2</cp:revision>
  <dcterms:created xsi:type="dcterms:W3CDTF">2025-10-26T08:54:00Z</dcterms:created>
  <dcterms:modified xsi:type="dcterms:W3CDTF">2025-10-26T08:54:00Z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0x0101003091CAF5F75482429C45D35E338779FC</vt:lpwstr>
  </property>
</Properties>
</file>